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4F" w:rsidRPr="009C63D3" w:rsidRDefault="0065484F" w:rsidP="00E55F1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8"/>
          <w:lang w:eastAsia="ru-RU"/>
        </w:rPr>
      </w:pPr>
      <w:r w:rsidRPr="009C63D3">
        <w:rPr>
          <w:rFonts w:ascii="Times New Roman" w:eastAsia="Calibri" w:hAnsi="Times New Roman" w:cs="Times New Roman"/>
          <w:sz w:val="26"/>
          <w:szCs w:val="28"/>
          <w:lang w:eastAsia="ru-RU"/>
        </w:rPr>
        <w:t xml:space="preserve">                                                                                          Эрнест Кочетов</w:t>
      </w:r>
    </w:p>
    <w:p w:rsidR="00594672" w:rsidRPr="009C63D3" w:rsidRDefault="00594672" w:rsidP="00E55F1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6"/>
          <w:sz w:val="26"/>
          <w:szCs w:val="28"/>
        </w:rPr>
      </w:pPr>
      <w:r w:rsidRPr="009C63D3">
        <w:rPr>
          <w:rFonts w:ascii="Times New Roman" w:eastAsia="Calibri" w:hAnsi="Times New Roman" w:cs="Times New Roman"/>
          <w:b/>
          <w:kern w:val="36"/>
          <w:sz w:val="26"/>
          <w:szCs w:val="28"/>
        </w:rPr>
        <w:t>Парадигма Мирового Преображения</w:t>
      </w:r>
      <w:r w:rsidRPr="009C63D3">
        <w:rPr>
          <w:rStyle w:val="a9"/>
          <w:rFonts w:ascii="Times New Roman" w:eastAsia="Calibri" w:hAnsi="Times New Roman" w:cs="Times New Roman"/>
          <w:b/>
          <w:kern w:val="36"/>
          <w:sz w:val="26"/>
          <w:szCs w:val="28"/>
        </w:rPr>
        <w:footnoteReference w:id="1"/>
      </w:r>
      <w:r w:rsidRPr="009C63D3">
        <w:rPr>
          <w:rFonts w:ascii="Times New Roman" w:eastAsia="Calibri" w:hAnsi="Times New Roman" w:cs="Times New Roman"/>
          <w:b/>
          <w:kern w:val="36"/>
          <w:sz w:val="26"/>
          <w:szCs w:val="28"/>
        </w:rPr>
        <w:t xml:space="preserve"> </w:t>
      </w:r>
    </w:p>
    <w:p w:rsidR="00594672" w:rsidRPr="009C63D3" w:rsidRDefault="00594672" w:rsidP="00594672">
      <w:pPr>
        <w:spacing w:after="120" w:line="240" w:lineRule="auto"/>
        <w:jc w:val="center"/>
        <w:rPr>
          <w:rFonts w:ascii="Times New Roman" w:eastAsia="Calibri" w:hAnsi="Times New Roman" w:cs="Times New Roman"/>
          <w:kern w:val="36"/>
          <w:sz w:val="26"/>
          <w:szCs w:val="28"/>
        </w:rPr>
      </w:pPr>
      <w:r w:rsidRPr="009C63D3">
        <w:rPr>
          <w:rFonts w:ascii="Times New Roman" w:eastAsia="Calibri" w:hAnsi="Times New Roman" w:cs="Times New Roman"/>
          <w:kern w:val="36"/>
          <w:sz w:val="26"/>
          <w:szCs w:val="28"/>
        </w:rPr>
        <w:t>(</w:t>
      </w:r>
      <w:r w:rsidRPr="009C63D3">
        <w:rPr>
          <w:rFonts w:ascii="Times New Roman" w:eastAsia="Calibri" w:hAnsi="Times New Roman" w:cs="Times New Roman"/>
          <w:i/>
          <w:kern w:val="36"/>
          <w:sz w:val="26"/>
          <w:szCs w:val="28"/>
        </w:rPr>
        <w:t>общий контур</w:t>
      </w:r>
      <w:r w:rsidRPr="009C63D3">
        <w:rPr>
          <w:rFonts w:ascii="Times New Roman" w:eastAsia="Calibri" w:hAnsi="Times New Roman" w:cs="Times New Roman"/>
          <w:kern w:val="36"/>
          <w:sz w:val="26"/>
          <w:szCs w:val="28"/>
        </w:rPr>
        <w:t>)</w:t>
      </w:r>
    </w:p>
    <w:p w:rsidR="00594672" w:rsidRPr="009C63D3" w:rsidRDefault="00594672" w:rsidP="00594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9C63D3">
        <w:rPr>
          <w:rFonts w:ascii="Times New Roman" w:hAnsi="Times New Roman" w:cs="Times New Roman"/>
          <w:sz w:val="26"/>
          <w:szCs w:val="28"/>
        </w:rPr>
        <w:t xml:space="preserve">В настоящий момент складывается стратегически значимая и востребованная временем ситуация: дан старт к поиску модели социально-экономического </w:t>
      </w:r>
      <w:r w:rsidRPr="009C63D3">
        <w:rPr>
          <w:rFonts w:ascii="Times New Roman" w:eastAsia="Calibri" w:hAnsi="Times New Roman" w:cs="Times New Roman"/>
          <w:kern w:val="36"/>
          <w:sz w:val="26"/>
          <w:szCs w:val="28"/>
        </w:rPr>
        <w:t>развития России, такой модели, которая бы вырабатывала долговременный стратегический вектор развития в условиях кардинальных мировых трендов</w:t>
      </w:r>
      <w:r w:rsidRPr="009C63D3">
        <w:rPr>
          <w:rFonts w:ascii="Times New Roman" w:hAnsi="Times New Roman" w:cs="Times New Roman"/>
          <w:sz w:val="26"/>
          <w:szCs w:val="28"/>
        </w:rPr>
        <w:t>. Это вытекает из государственно-доктринальной установки «</w:t>
      </w:r>
      <w:r w:rsidRPr="009C63D3">
        <w:rPr>
          <w:rFonts w:ascii="Times New Roman" w:hAnsi="Times New Roman" w:cs="Times New Roman"/>
          <w:b/>
          <w:i/>
          <w:sz w:val="26"/>
          <w:szCs w:val="28"/>
        </w:rPr>
        <w:t>заглянуть за горизонт</w:t>
      </w:r>
      <w:r w:rsidRPr="009C63D3">
        <w:rPr>
          <w:rFonts w:ascii="Times New Roman" w:hAnsi="Times New Roman" w:cs="Times New Roman"/>
          <w:sz w:val="26"/>
          <w:szCs w:val="28"/>
        </w:rPr>
        <w:t xml:space="preserve">». </w:t>
      </w:r>
    </w:p>
    <w:p w:rsidR="00594672" w:rsidRPr="009C63D3" w:rsidRDefault="00594672" w:rsidP="009C6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9C63D3">
        <w:rPr>
          <w:rFonts w:ascii="Times New Roman" w:hAnsi="Times New Roman" w:cs="Times New Roman"/>
          <w:sz w:val="26"/>
          <w:szCs w:val="28"/>
        </w:rPr>
        <w:t xml:space="preserve">При всей многоаспектности проблемы особая значимость отводится научной и образовательной сферам. Ряд структур приступил к ее решению. </w:t>
      </w:r>
      <w:r w:rsidRPr="009C63D3">
        <w:rPr>
          <w:rFonts w:ascii="Times New Roman" w:eastAsia="Calibri" w:hAnsi="Times New Roman" w:cs="Times New Roman"/>
          <w:sz w:val="26"/>
          <w:szCs w:val="28"/>
        </w:rPr>
        <w:t>«Общественная академия наук геоэкономики и глобалистики» ведет эту работу уже в течении многих лет.</w:t>
      </w:r>
      <w:r w:rsidR="009C63D3" w:rsidRPr="009C63D3">
        <w:rPr>
          <w:rFonts w:ascii="Times New Roman" w:eastAsia="Calibri" w:hAnsi="Times New Roman" w:cs="Times New Roman"/>
          <w:kern w:val="36"/>
          <w:sz w:val="26"/>
          <w:szCs w:val="28"/>
        </w:rPr>
        <w:t xml:space="preserve"> </w:t>
      </w:r>
      <w:r w:rsidRPr="009C63D3">
        <w:rPr>
          <w:rFonts w:ascii="Times New Roman" w:eastAsia="Calibri" w:hAnsi="Times New Roman" w:cs="Times New Roman"/>
          <w:kern w:val="36"/>
          <w:sz w:val="26"/>
          <w:szCs w:val="28"/>
        </w:rPr>
        <w:t xml:space="preserve">Мне представляется, что наиболее адекватно решению поставленной задачи отвечает </w:t>
      </w:r>
      <w:r w:rsidRPr="009C63D3">
        <w:rPr>
          <w:rFonts w:ascii="Times New Roman" w:eastAsia="Calibri" w:hAnsi="Times New Roman" w:cs="Times New Roman"/>
          <w:b/>
          <w:kern w:val="36"/>
          <w:sz w:val="26"/>
          <w:szCs w:val="28"/>
        </w:rPr>
        <w:t>Парадигма Мирового Преображения</w:t>
      </w:r>
      <w:r w:rsidRPr="009C63D3">
        <w:rPr>
          <w:rFonts w:ascii="Times New Roman" w:eastAsia="Calibri" w:hAnsi="Times New Roman" w:cs="Times New Roman"/>
          <w:kern w:val="36"/>
          <w:sz w:val="26"/>
          <w:szCs w:val="28"/>
        </w:rPr>
        <w:t xml:space="preserve">, разработанная автором этой статьи-записки. </w:t>
      </w:r>
      <w:r w:rsidRPr="009C63D3">
        <w:rPr>
          <w:rFonts w:ascii="Times New Roman" w:hAnsi="Times New Roman" w:cs="Times New Roman"/>
          <w:sz w:val="26"/>
          <w:szCs w:val="28"/>
        </w:rPr>
        <w:t xml:space="preserve">В максимально сжатом и концентрированном виде </w:t>
      </w:r>
      <w:r w:rsidRPr="009C63D3">
        <w:rPr>
          <w:rFonts w:ascii="Times New Roman" w:hAnsi="Times New Roman" w:cs="Times New Roman"/>
          <w:b/>
          <w:sz w:val="26"/>
          <w:szCs w:val="28"/>
        </w:rPr>
        <w:t>Парадигма Мирового Преображения</w:t>
      </w:r>
      <w:r w:rsidRPr="009C63D3">
        <w:rPr>
          <w:rFonts w:ascii="Times New Roman" w:hAnsi="Times New Roman" w:cs="Times New Roman"/>
          <w:sz w:val="26"/>
          <w:szCs w:val="28"/>
        </w:rPr>
        <w:t xml:space="preserve"> представлена на блок-схеме.</w:t>
      </w:r>
    </w:p>
    <w:p w:rsidR="00594672" w:rsidRPr="009C63D3" w:rsidRDefault="00594672" w:rsidP="009C63D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6"/>
          <w:szCs w:val="28"/>
        </w:rPr>
      </w:pPr>
      <w:r w:rsidRPr="009C63D3">
        <w:rPr>
          <w:rFonts w:ascii="Times New Roman" w:hAnsi="Times New Roman" w:cs="Times New Roman"/>
          <w:i/>
          <w:sz w:val="26"/>
          <w:szCs w:val="28"/>
        </w:rPr>
        <w:t>Блок-схема</w:t>
      </w:r>
    </w:p>
    <w:p w:rsidR="00594672" w:rsidRPr="009C63D3" w:rsidRDefault="00594672" w:rsidP="0059467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6"/>
          <w:sz w:val="26"/>
          <w:szCs w:val="28"/>
        </w:rPr>
      </w:pPr>
      <w:r w:rsidRPr="009C63D3">
        <w:rPr>
          <w:rFonts w:ascii="Times New Roman" w:eastAsia="Calibri" w:hAnsi="Times New Roman" w:cs="Times New Roman"/>
          <w:b/>
          <w:kern w:val="36"/>
          <w:sz w:val="26"/>
          <w:szCs w:val="28"/>
        </w:rPr>
        <w:t xml:space="preserve">Парадигма Мирового Преображения: </w:t>
      </w:r>
    </w:p>
    <w:p w:rsidR="00594672" w:rsidRPr="006F2E23" w:rsidRDefault="00594672" w:rsidP="00594672">
      <w:pPr>
        <w:tabs>
          <w:tab w:val="left" w:pos="9360"/>
        </w:tabs>
        <w:autoSpaceDE w:val="0"/>
        <w:autoSpaceDN w:val="0"/>
        <w:adjustRightInd w:val="0"/>
        <w:spacing w:after="120" w:line="240" w:lineRule="auto"/>
        <w:ind w:left="-181" w:right="533" w:firstLine="5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E23">
        <w:rPr>
          <w:rFonts w:ascii="PetersburgC" w:eastAsia="Times New Roman" w:hAnsi="PetersburgC" w:cs="Times New Roman"/>
          <w:b/>
          <w:sz w:val="24"/>
          <w:szCs w:val="24"/>
          <w:lang w:eastAsia="ru-RU"/>
        </w:rPr>
        <w:t>восхождение к МИРАМ – мировые трансформационные блоки</w:t>
      </w:r>
      <w:r>
        <w:rPr>
          <w:rFonts w:ascii="PetersburgC" w:eastAsia="Times New Roman" w:hAnsi="PetersburgC" w:cs="Times New Roman"/>
          <w:b/>
          <w:sz w:val="24"/>
          <w:szCs w:val="24"/>
          <w:lang w:eastAsia="ru-RU"/>
        </w:rPr>
        <w:t xml:space="preserve"> преобразования России</w:t>
      </w:r>
      <w:r w:rsidRPr="006F2E23">
        <w:rPr>
          <w:rFonts w:ascii="PetersburgC" w:eastAsia="Times New Roman" w:hAnsi="PetersburgC" w:cs="Times New Roman"/>
          <w:b/>
          <w:sz w:val="24"/>
          <w:szCs w:val="24"/>
          <w:lang w:eastAsia="ru-RU"/>
        </w:rPr>
        <w:t>: логика перехода от глобализации и глобалистики к космологи</w:t>
      </w:r>
      <w:r>
        <w:rPr>
          <w:rFonts w:ascii="PetersburgC" w:eastAsia="Times New Roman" w:hAnsi="PetersburgC" w:cs="Times New Roman"/>
          <w:b/>
          <w:sz w:val="24"/>
          <w:szCs w:val="24"/>
          <w:lang w:eastAsia="ru-RU"/>
        </w:rPr>
        <w:t>зации и гуманитарной космологии:</w:t>
      </w:r>
      <w:r w:rsidRPr="006F2E23">
        <w:rPr>
          <w:rFonts w:ascii="PetersburgC" w:eastAsia="Times New Roman" w:hAnsi="PetersburgC" w:cs="Times New Roman"/>
          <w:b/>
          <w:sz w:val="24"/>
          <w:szCs w:val="24"/>
          <w:lang w:eastAsia="ru-RU"/>
        </w:rPr>
        <w:t xml:space="preserve"> процессы, их </w:t>
      </w:r>
      <w:r>
        <w:rPr>
          <w:rFonts w:ascii="PetersburgC" w:eastAsia="Times New Roman" w:hAnsi="PetersburgC" w:cs="Times New Roman"/>
          <w:b/>
          <w:sz w:val="24"/>
          <w:szCs w:val="24"/>
          <w:lang w:eastAsia="ru-RU"/>
        </w:rPr>
        <w:t xml:space="preserve">философское и </w:t>
      </w:r>
      <w:r w:rsidRPr="006F2E23">
        <w:rPr>
          <w:rFonts w:ascii="PetersburgC" w:eastAsia="Times New Roman" w:hAnsi="PetersburgC" w:cs="Times New Roman"/>
          <w:b/>
          <w:sz w:val="24"/>
          <w:szCs w:val="24"/>
          <w:lang w:eastAsia="ru-RU"/>
        </w:rPr>
        <w:t xml:space="preserve">научное </w:t>
      </w:r>
      <w:r>
        <w:rPr>
          <w:rFonts w:ascii="PetersburgC" w:eastAsia="Times New Roman" w:hAnsi="PetersburgC" w:cs="Times New Roman"/>
          <w:b/>
          <w:sz w:val="24"/>
          <w:szCs w:val="24"/>
          <w:lang w:eastAsia="ru-RU"/>
        </w:rPr>
        <w:t>(</w:t>
      </w:r>
      <w:r w:rsidRPr="006F2E23">
        <w:rPr>
          <w:rFonts w:ascii="PetersburgC" w:eastAsia="Times New Roman" w:hAnsi="PetersburgC" w:cs="Times New Roman"/>
          <w:b/>
          <w:sz w:val="24"/>
          <w:szCs w:val="24"/>
          <w:lang w:eastAsia="ru-RU"/>
        </w:rPr>
        <w:t>концептуальное и методологическое</w:t>
      </w:r>
      <w:r>
        <w:rPr>
          <w:rFonts w:ascii="PetersburgC" w:eastAsia="Times New Roman" w:hAnsi="PetersburgC" w:cs="Times New Roman"/>
          <w:b/>
          <w:sz w:val="24"/>
          <w:szCs w:val="24"/>
          <w:lang w:eastAsia="ru-RU"/>
        </w:rPr>
        <w:t>)</w:t>
      </w:r>
      <w:r w:rsidRPr="006F2E23">
        <w:rPr>
          <w:rFonts w:ascii="PetersburgC" w:eastAsia="Times New Roman" w:hAnsi="PetersburgC" w:cs="Times New Roman"/>
          <w:b/>
          <w:sz w:val="24"/>
          <w:szCs w:val="24"/>
          <w:lang w:eastAsia="ru-RU"/>
        </w:rPr>
        <w:t xml:space="preserve"> обоснование и ключ к осознанию (</w:t>
      </w:r>
      <w:r w:rsidRPr="006F2E23">
        <w:rPr>
          <w:rFonts w:ascii="PetersburgC" w:eastAsia="Times New Roman" w:hAnsi="PetersburgC" w:cs="Times New Roman"/>
          <w:iCs/>
          <w:sz w:val="24"/>
          <w:szCs w:val="24"/>
          <w:lang w:eastAsia="ru-RU"/>
        </w:rPr>
        <w:t>в авторской разработке</w:t>
      </w:r>
      <w:r w:rsidRPr="006F2E23">
        <w:rPr>
          <w:rFonts w:ascii="PetersburgC" w:eastAsia="Times New Roman" w:hAnsi="PetersburgC" w:cs="Times New Roman"/>
          <w:b/>
          <w:sz w:val="24"/>
          <w:szCs w:val="24"/>
          <w:lang w:eastAsia="ru-RU"/>
        </w:rPr>
        <w:t>).</w:t>
      </w:r>
      <w:r w:rsidRPr="006F2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2747"/>
        <w:gridCol w:w="2737"/>
        <w:gridCol w:w="2569"/>
      </w:tblGrid>
      <w:tr w:rsidR="00594672" w:rsidRPr="006F2E23" w:rsidTr="009C63D3">
        <w:trPr>
          <w:trHeight w:val="492"/>
        </w:trPr>
        <w:tc>
          <w:tcPr>
            <w:tcW w:w="1298" w:type="dxa"/>
            <w:tcBorders>
              <w:tl2br w:val="single" w:sz="4" w:space="0" w:color="auto"/>
            </w:tcBorders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right"/>
              <w:rPr>
                <w:rFonts w:ascii="Times New Roman" w:eastAsia="Times New Roman" w:hAnsi="Times New Roman" w:cs="Times New Roman"/>
              </w:rPr>
            </w:pPr>
            <w:r w:rsidRPr="006F2E23">
              <w:rPr>
                <w:rFonts w:ascii="Times New Roman" w:eastAsia="Times New Roman" w:hAnsi="Times New Roman" w:cs="Times New Roman"/>
              </w:rPr>
              <w:t>Этапы миро-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right"/>
              <w:rPr>
                <w:rFonts w:ascii="Times New Roman" w:eastAsia="Times New Roman" w:hAnsi="Times New Roman" w:cs="Times New Roman"/>
              </w:rPr>
            </w:pPr>
            <w:r w:rsidRPr="006F2E23">
              <w:rPr>
                <w:rFonts w:ascii="Times New Roman" w:eastAsia="Times New Roman" w:hAnsi="Times New Roman" w:cs="Times New Roman"/>
              </w:rPr>
              <w:t>понимания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rPr>
                <w:rFonts w:ascii="Times New Roman" w:eastAsia="Times New Roman" w:hAnsi="Times New Roman" w:cs="Times New Roman"/>
              </w:rPr>
            </w:pP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rPr>
                <w:rFonts w:ascii="Times New Roman" w:eastAsia="Times New Roman" w:hAnsi="Times New Roman" w:cs="Times New Roman"/>
              </w:rPr>
            </w:pPr>
            <w:r w:rsidRPr="006F2E23">
              <w:rPr>
                <w:rFonts w:ascii="Times New Roman" w:eastAsia="Times New Roman" w:hAnsi="Times New Roman" w:cs="Times New Roman"/>
              </w:rPr>
              <w:t>Динамика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</w:rPr>
              <w:t>процесса</w:t>
            </w:r>
          </w:p>
        </w:tc>
        <w:tc>
          <w:tcPr>
            <w:tcW w:w="2747" w:type="dxa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Процесс развития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(фазы, этапы)</w:t>
            </w:r>
          </w:p>
        </w:tc>
        <w:tc>
          <w:tcPr>
            <w:tcW w:w="2737" w:type="dxa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Научные парадигмы (инструментарий)</w:t>
            </w:r>
          </w:p>
        </w:tc>
        <w:tc>
          <w:tcPr>
            <w:tcW w:w="2569" w:type="dxa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 к миропониманию (осознанию мира)</w:t>
            </w:r>
          </w:p>
        </w:tc>
      </w:tr>
      <w:tr w:rsidR="00594672" w:rsidRPr="006F2E23" w:rsidTr="009C63D3">
        <w:trPr>
          <w:trHeight w:val="949"/>
        </w:trPr>
        <w:tc>
          <w:tcPr>
            <w:tcW w:w="1298" w:type="dxa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8053" w:type="dxa"/>
            <w:gridSpan w:val="3"/>
            <w:shd w:val="clear" w:color="auto" w:fill="FFFFFF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>М</w:t>
            </w:r>
            <w:r w:rsidRPr="006F2E2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F2E2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>И</w:t>
            </w:r>
            <w:r w:rsidRPr="006F2E2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F2E2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>Р</w:t>
            </w:r>
            <w:r w:rsidRPr="006F2E2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F2E2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>Ы ******</w:t>
            </w:r>
          </w:p>
        </w:tc>
      </w:tr>
      <w:tr w:rsidR="00594672" w:rsidRPr="006F2E23" w:rsidTr="009C63D3">
        <w:trPr>
          <w:trHeight w:val="949"/>
        </w:trPr>
        <w:tc>
          <w:tcPr>
            <w:tcW w:w="1298" w:type="dxa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747" w:type="dxa"/>
            <w:shd w:val="clear" w:color="auto" w:fill="FFFFFF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↑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Космологизация***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7" w:type="dxa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↑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Гуманитарная космология ***</w:t>
            </w:r>
          </w:p>
        </w:tc>
        <w:tc>
          <w:tcPr>
            <w:tcW w:w="2569" w:type="dxa"/>
            <w:vMerge w:val="restart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↑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Диалог: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диалогистика как наука о судьбах человека и мира в контексте глобальных перемен ****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НАБАТ!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Человек в</w:t>
            </w:r>
            <w:r w:rsidRPr="006F2E2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6F2E2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современном мире *****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4672" w:rsidRPr="006F2E23" w:rsidTr="009C63D3">
        <w:trPr>
          <w:trHeight w:val="870"/>
        </w:trPr>
        <w:tc>
          <w:tcPr>
            <w:tcW w:w="1298" w:type="dxa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747" w:type="dxa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  <w:sz w:val="28"/>
                <w:szCs w:val="28"/>
              </w:rPr>
              <w:t>↑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Глобали</w:t>
            </w:r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зация</w:t>
            </w:r>
            <w:proofErr w:type="spellEnd"/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**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  <w:sz w:val="28"/>
                <w:szCs w:val="28"/>
              </w:rPr>
              <w:t>↑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Глобалистика **</w:t>
            </w:r>
          </w:p>
        </w:tc>
        <w:tc>
          <w:tcPr>
            <w:tcW w:w="2569" w:type="dxa"/>
            <w:vMerge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4672" w:rsidRPr="006F2E23" w:rsidTr="009C63D3">
        <w:trPr>
          <w:trHeight w:val="995"/>
        </w:trPr>
        <w:tc>
          <w:tcPr>
            <w:tcW w:w="1298" w:type="dxa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747" w:type="dxa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  <w:sz w:val="28"/>
                <w:szCs w:val="28"/>
              </w:rPr>
              <w:t>↑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Геоэкономика *</w:t>
            </w:r>
          </w:p>
        </w:tc>
        <w:tc>
          <w:tcPr>
            <w:tcW w:w="2737" w:type="dxa"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↑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2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Геоэкономический подход *</w:t>
            </w:r>
          </w:p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vMerge/>
          </w:tcPr>
          <w:p w:rsidR="00594672" w:rsidRPr="006F2E23" w:rsidRDefault="00594672" w:rsidP="00CD209B">
            <w:pPr>
              <w:tabs>
                <w:tab w:val="left" w:pos="8820"/>
              </w:tabs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94672" w:rsidRPr="006F2E23" w:rsidRDefault="00594672" w:rsidP="00594672">
      <w:pPr>
        <w:tabs>
          <w:tab w:val="left" w:pos="9360"/>
        </w:tabs>
        <w:autoSpaceDE w:val="0"/>
        <w:autoSpaceDN w:val="0"/>
        <w:adjustRightInd w:val="0"/>
        <w:spacing w:before="120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E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Условные обозначения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94672" w:rsidRPr="006F2E23" w:rsidRDefault="00594672" w:rsidP="00594672">
      <w:pPr>
        <w:tabs>
          <w:tab w:val="left" w:pos="936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E23">
        <w:rPr>
          <w:rFonts w:ascii="Times New Roman" w:eastAsia="Times New Roman" w:hAnsi="Times New Roman" w:cs="Times New Roman"/>
          <w:sz w:val="24"/>
          <w:szCs w:val="24"/>
        </w:rPr>
        <w:t>1) Символом «↑» обозначены «фазовые (этапные) переходы» в онтологической связке-триаде «геоэкономика → глобализация → космологизация» и в гносеологической связке-триа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softHyphen/>
        <w:t>де «геоэкономический подход → глобалистика → гуманитарная космология»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F2E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верти</w:t>
      </w:r>
      <w:r w:rsidRPr="006F2E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>кальные срезы мировой динамики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594672" w:rsidRPr="006F2E23" w:rsidRDefault="00594672" w:rsidP="0059467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4672" w:rsidRPr="006F2E23" w:rsidRDefault="00594672" w:rsidP="0059467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E23">
        <w:rPr>
          <w:rFonts w:ascii="Times New Roman" w:eastAsia="Times New Roman" w:hAnsi="Times New Roman" w:cs="Times New Roman"/>
          <w:sz w:val="24"/>
          <w:szCs w:val="24"/>
        </w:rPr>
        <w:t>2) Символами «*», «**», «***», «****», «*****», «******» обозначены авторские разработки (научные моногра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softHyphen/>
        <w:t>фии, учебники, словари, учебные программы) соответствующих фаз (этапов): их теоретические и методологические основания и инструментарий осознания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постижения </w:t>
      </w:r>
      <w:r w:rsidRPr="006F2E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594672" w:rsidRPr="006F2E23" w:rsidRDefault="00594672" w:rsidP="0059467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672" w:rsidRPr="00D53D41" w:rsidRDefault="00594672" w:rsidP="00594672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2E23">
        <w:rPr>
          <w:rFonts w:ascii="Times New Roman" w:eastAsia="Times New Roman" w:hAnsi="Times New Roman" w:cs="Times New Roman"/>
          <w:sz w:val="24"/>
          <w:szCs w:val="24"/>
        </w:rPr>
        <w:t>* – ГЕОЭКОНОМИКА (Освоение мирового экономического пространства). – 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Издательство БЕК, 1999. – 528 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6237F7">
        <w:rPr>
          <w:rFonts w:ascii="Times New Roman" w:eastAsia="Times New Roman" w:hAnsi="Times New Roman" w:cs="Times New Roman"/>
          <w:sz w:val="24"/>
          <w:szCs w:val="24"/>
        </w:rPr>
        <w:t xml:space="preserve"> 528 </w:t>
      </w:r>
      <w:proofErr w:type="gramStart"/>
      <w:r w:rsidRPr="006237F7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Pr="006237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 w:rsidRPr="006237F7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6F2E23">
        <w:rPr>
          <w:rFonts w:ascii="Times New Roman" w:eastAsia="Times New Roman" w:hAnsi="Times New Roman" w:cs="Times New Roman"/>
          <w:sz w:val="24"/>
          <w:szCs w:val="24"/>
        </w:rPr>
        <w:t xml:space="preserve"> ГЕОЭКОНОМИЧЕСКИЙ  (ГЛОБАЛЬНЫЙ) ТОЛКОВЫЙ СЛОВАРЬ (основы высоких геоэкономиче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ских технологий современного бизнеса). Сборник стратегических понятий-новелл. – Екатеринбург: Уральский рабочий, 2006. 504 с.; </w:t>
      </w:r>
      <w:r w:rsidRPr="00D53D41">
        <w:rPr>
          <w:rFonts w:ascii="Times New Roman" w:eastAsia="Calibri" w:hAnsi="Times New Roman" w:cs="Times New Roman"/>
          <w:color w:val="000000"/>
          <w:sz w:val="24"/>
          <w:szCs w:val="24"/>
        </w:rPr>
        <w:t>ГЕОЭКОНОМИКА. ЭНЦИКЛОПЕДИЯ</w:t>
      </w:r>
      <w:r w:rsidRPr="00D53D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53D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 Э.Г. Кочетов. 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6F2E2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М.: Эдитус, </w:t>
      </w:r>
      <w:r w:rsidRPr="00D53D41">
        <w:rPr>
          <w:rFonts w:ascii="Times New Roman" w:eastAsia="Calibri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D53D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 - 600 с.  </w:t>
      </w:r>
    </w:p>
    <w:p w:rsidR="00594672" w:rsidRPr="006F2E23" w:rsidRDefault="00594672" w:rsidP="0059467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E23">
        <w:rPr>
          <w:rFonts w:ascii="Times New Roman" w:eastAsia="Times New Roman" w:hAnsi="Times New Roman" w:cs="Times New Roman"/>
          <w:sz w:val="24"/>
          <w:szCs w:val="24"/>
        </w:rPr>
        <w:t>** – ГЛОБАЛИСТИКА: теория, методология, практика. – М.: Нор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softHyphen/>
        <w:t>ма, 2002. 672 с.; ГЛОБАЛИСТИКА как геоэкономика, как реальность, как мироздание: новый Ренессанс – истоки и принципы его построения, фундаментальные опоры, теоретиче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ский и методологический каркас. – М.: Прогресс, 2001. – 704 с.; </w:t>
      </w:r>
    </w:p>
    <w:p w:rsidR="00594672" w:rsidRPr="006F2E23" w:rsidRDefault="00594672" w:rsidP="00594672">
      <w:pPr>
        <w:tabs>
          <w:tab w:val="left" w:pos="936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E23">
        <w:rPr>
          <w:rFonts w:ascii="Times New Roman" w:eastAsia="Times New Roman" w:hAnsi="Times New Roman" w:cs="Times New Roman"/>
          <w:sz w:val="24"/>
          <w:szCs w:val="24"/>
        </w:rPr>
        <w:t>*** – КОСМОЛОГИЗАЦИЯ: новый этап мирового развития в контексте гуманитарной космологии.</w:t>
      </w:r>
      <w:r w:rsidRPr="006F2E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t>Научная монография / Обществ. акад. наук геоэкономики и глобалистики. – М.: Международные отношения, 2014. – 912 с.; ГУМАНИТАРНАЯ КОСМОЛОГИЯ (дорога к новому мирозданию новых людей). На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учная монография. – М.: Деловая литература, 2006. – 160 с.; </w:t>
      </w:r>
    </w:p>
    <w:p w:rsidR="00594672" w:rsidRPr="006F2E23" w:rsidRDefault="00594672" w:rsidP="0059467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E23">
        <w:rPr>
          <w:rFonts w:ascii="Times New Roman" w:eastAsia="Times New Roman" w:hAnsi="Times New Roman" w:cs="Times New Roman"/>
          <w:sz w:val="24"/>
          <w:szCs w:val="24"/>
        </w:rPr>
        <w:t>**** – ДИАЛОГ: диалогистика как наука о судьбах человека и мира в контексте гло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softHyphen/>
        <w:t>бальных перемен. Научная монография. – М.: Экономика, 2011. – 733 с.;</w:t>
      </w:r>
    </w:p>
    <w:p w:rsidR="00594672" w:rsidRPr="006F2E23" w:rsidRDefault="00594672" w:rsidP="00594672">
      <w:pPr>
        <w:tabs>
          <w:tab w:val="left" w:pos="9360"/>
        </w:tabs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F2E23">
        <w:rPr>
          <w:rFonts w:ascii="Times New Roman" w:eastAsia="Times New Roman" w:hAnsi="Times New Roman" w:cs="Times New Roman"/>
          <w:sz w:val="24"/>
          <w:szCs w:val="24"/>
        </w:rPr>
        <w:t>*****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t xml:space="preserve">НАБАТ! </w:t>
      </w:r>
      <w:r w:rsidRPr="006F2E2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Человек в современном мире: Научная монография / Э.Г. Кочетов; 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t>Обществ. акад. наук геоэкономики и глобалистики</w:t>
      </w:r>
      <w:r w:rsidRPr="006F2E2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6F2E2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6F2E23">
        <w:rPr>
          <w:rFonts w:ascii="Times New Roman" w:eastAsia="MS Mincho" w:hAnsi="Times New Roman" w:cs="Times New Roman"/>
          <w:sz w:val="24"/>
          <w:szCs w:val="24"/>
          <w:lang w:eastAsia="ja-JP"/>
        </w:rPr>
        <w:t>М.: Эдитус, 2015. – 160 с.;</w:t>
      </w:r>
    </w:p>
    <w:p w:rsidR="00594672" w:rsidRPr="006F2E23" w:rsidRDefault="00594672" w:rsidP="00594672">
      <w:pPr>
        <w:tabs>
          <w:tab w:val="left" w:pos="936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E23">
        <w:rPr>
          <w:rFonts w:ascii="Times New Roman" w:eastAsia="Times New Roman" w:hAnsi="Times New Roman" w:cs="Times New Roman"/>
          <w:sz w:val="24"/>
          <w:szCs w:val="24"/>
        </w:rPr>
        <w:t xml:space="preserve">***** – МИРЫ: Пролегомены к философии преображения ЧЕЛОВЕКА и его бытия в МИРАХ гуманитарного космоса. Научная монография / Обществ. акад. наук геоэкономики и глобалистики. – М.: Международные отношения, 2015. – 560 с. </w:t>
      </w:r>
    </w:p>
    <w:p w:rsidR="00594672" w:rsidRPr="00ED3123" w:rsidRDefault="00594672" w:rsidP="00594672">
      <w:pPr>
        <w:spacing w:after="120" w:line="240" w:lineRule="auto"/>
        <w:ind w:right="-1" w:firstLine="567"/>
        <w:jc w:val="both"/>
        <w:rPr>
          <w:rFonts w:ascii="Times New Roman" w:eastAsia="Calibri" w:hAnsi="Times New Roman" w:cs="Times New Roman"/>
          <w:b/>
          <w:i/>
          <w:color w:val="FF0000"/>
          <w:kern w:val="36"/>
          <w:sz w:val="24"/>
          <w:szCs w:val="28"/>
        </w:rPr>
      </w:pPr>
      <w:r w:rsidRPr="00E7402E">
        <w:rPr>
          <w:rFonts w:ascii="Times New Roman" w:eastAsia="Calibri" w:hAnsi="Times New Roman" w:cs="Times New Roman"/>
          <w:b/>
          <w:kern w:val="36"/>
          <w:sz w:val="24"/>
          <w:szCs w:val="28"/>
        </w:rPr>
        <w:t xml:space="preserve">В вышеотмеченных книгах </w:t>
      </w:r>
      <w:r w:rsidRPr="00ED3123">
        <w:rPr>
          <w:rFonts w:ascii="Times New Roman" w:eastAsia="Calibri" w:hAnsi="Times New Roman" w:cs="Times New Roman"/>
          <w:b/>
          <w:kern w:val="36"/>
          <w:sz w:val="24"/>
          <w:szCs w:val="28"/>
        </w:rPr>
        <w:t xml:space="preserve">представлены </w:t>
      </w:r>
      <w:r w:rsidRPr="00E7402E">
        <w:rPr>
          <w:rFonts w:ascii="Times New Roman" w:eastAsia="Calibri" w:hAnsi="Times New Roman" w:cs="Times New Roman"/>
          <w:b/>
          <w:i/>
          <w:kern w:val="36"/>
          <w:sz w:val="24"/>
          <w:szCs w:val="28"/>
        </w:rPr>
        <w:t>к</w:t>
      </w:r>
      <w:r w:rsidRPr="00ED3123">
        <w:rPr>
          <w:rFonts w:ascii="Times New Roman" w:eastAsia="Calibri" w:hAnsi="Times New Roman" w:cs="Times New Roman"/>
          <w:b/>
          <w:i/>
          <w:kern w:val="36"/>
          <w:sz w:val="24"/>
          <w:szCs w:val="28"/>
        </w:rPr>
        <w:t>редо</w:t>
      </w:r>
      <w:r w:rsidRPr="00ED3123">
        <w:rPr>
          <w:rFonts w:ascii="Times New Roman" w:eastAsia="Calibri" w:hAnsi="Times New Roman" w:cs="Times New Roman"/>
          <w:b/>
          <w:kern w:val="36"/>
          <w:sz w:val="24"/>
          <w:szCs w:val="28"/>
        </w:rPr>
        <w:t xml:space="preserve">, </w:t>
      </w:r>
      <w:r w:rsidRPr="00E7402E">
        <w:rPr>
          <w:rFonts w:ascii="Times New Roman" w:eastAsia="Calibri" w:hAnsi="Times New Roman" w:cs="Times New Roman"/>
          <w:b/>
          <w:i/>
          <w:kern w:val="36"/>
          <w:sz w:val="24"/>
          <w:szCs w:val="28"/>
        </w:rPr>
        <w:t>я</w:t>
      </w:r>
      <w:r w:rsidRPr="00ED3123">
        <w:rPr>
          <w:rFonts w:ascii="Times New Roman" w:eastAsia="Calibri" w:hAnsi="Times New Roman" w:cs="Times New Roman"/>
          <w:b/>
          <w:i/>
          <w:kern w:val="36"/>
          <w:sz w:val="24"/>
          <w:szCs w:val="28"/>
        </w:rPr>
        <w:t>дро</w:t>
      </w:r>
      <w:r w:rsidRPr="00ED3123">
        <w:rPr>
          <w:rFonts w:ascii="Times New Roman" w:eastAsia="Calibri" w:hAnsi="Times New Roman" w:cs="Times New Roman"/>
          <w:b/>
          <w:kern w:val="36"/>
          <w:sz w:val="24"/>
          <w:szCs w:val="28"/>
        </w:rPr>
        <w:t xml:space="preserve"> и </w:t>
      </w:r>
      <w:r w:rsidRPr="00E7402E">
        <w:rPr>
          <w:rFonts w:ascii="Times New Roman" w:eastAsia="Calibri" w:hAnsi="Times New Roman" w:cs="Times New Roman"/>
          <w:b/>
          <w:i/>
          <w:kern w:val="36"/>
          <w:sz w:val="24"/>
          <w:szCs w:val="28"/>
        </w:rPr>
        <w:t>б</w:t>
      </w:r>
      <w:r w:rsidRPr="00ED3123">
        <w:rPr>
          <w:rFonts w:ascii="Times New Roman" w:eastAsia="Calibri" w:hAnsi="Times New Roman" w:cs="Times New Roman"/>
          <w:b/>
          <w:i/>
          <w:kern w:val="36"/>
          <w:sz w:val="24"/>
          <w:szCs w:val="28"/>
        </w:rPr>
        <w:t>азовые смысловые акценты</w:t>
      </w:r>
      <w:r w:rsidRPr="00ED3123">
        <w:rPr>
          <w:rFonts w:ascii="Times New Roman" w:eastAsia="Calibri" w:hAnsi="Times New Roman" w:cs="Times New Roman"/>
          <w:b/>
          <w:kern w:val="36"/>
          <w:sz w:val="24"/>
          <w:szCs w:val="28"/>
        </w:rPr>
        <w:t xml:space="preserve"> данной</w:t>
      </w:r>
      <w:r w:rsidRPr="00E7402E">
        <w:rPr>
          <w:rFonts w:ascii="Times New Roman" w:eastAsia="Calibri" w:hAnsi="Times New Roman" w:cs="Times New Roman"/>
          <w:b/>
          <w:kern w:val="36"/>
          <w:sz w:val="24"/>
          <w:szCs w:val="28"/>
        </w:rPr>
        <w:t xml:space="preserve"> парадигмы.</w:t>
      </w:r>
    </w:p>
    <w:p w:rsidR="00594672" w:rsidRPr="006F2E23" w:rsidRDefault="00594672" w:rsidP="00594672">
      <w:pPr>
        <w:tabs>
          <w:tab w:val="left" w:pos="936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E23">
        <w:rPr>
          <w:rFonts w:ascii="Times New Roman" w:eastAsia="Times New Roman" w:hAnsi="Times New Roman" w:cs="Times New Roman"/>
          <w:sz w:val="24"/>
          <w:szCs w:val="24"/>
          <w:lang w:eastAsia="ru-RU"/>
        </w:rPr>
        <w:t>3) I, II, III – горизонты мирового развития, их онтологическая и гносеологическая составляющая (</w:t>
      </w:r>
      <w:r w:rsidRPr="006F2E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горизонтальные срезы мировой динамики</w:t>
      </w:r>
      <w:r w:rsidRPr="006F2E2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94672" w:rsidRPr="009C63D3" w:rsidRDefault="00594672" w:rsidP="00594672">
      <w:pPr>
        <w:spacing w:after="120" w:line="240" w:lineRule="auto"/>
        <w:ind w:right="-1" w:firstLine="567"/>
        <w:jc w:val="both"/>
        <w:rPr>
          <w:rFonts w:ascii="Times New Roman" w:eastAsia="MS Mincho" w:hAnsi="Times New Roman" w:cs="Times New Roman"/>
          <w:color w:val="000000"/>
          <w:sz w:val="26"/>
          <w:szCs w:val="28"/>
          <w:lang w:eastAsia="ja-JP"/>
        </w:rPr>
      </w:pPr>
      <w:r w:rsidRPr="009C63D3">
        <w:rPr>
          <w:rFonts w:ascii="Times New Roman" w:eastAsia="Calibri" w:hAnsi="Times New Roman" w:cs="Times New Roman"/>
          <w:kern w:val="36"/>
          <w:sz w:val="26"/>
          <w:szCs w:val="28"/>
        </w:rPr>
        <w:t xml:space="preserve">Что касается общенаучной и образовательной сфер, то в свете разработанной </w:t>
      </w:r>
      <w:r w:rsidRPr="009C63D3">
        <w:rPr>
          <w:rFonts w:ascii="Times New Roman" w:hAnsi="Times New Roman" w:cs="Times New Roman"/>
          <w:b/>
          <w:sz w:val="26"/>
          <w:szCs w:val="28"/>
        </w:rPr>
        <w:t xml:space="preserve">Парадигмы Мирового Преображения </w:t>
      </w:r>
      <w:r w:rsidRPr="009C63D3">
        <w:rPr>
          <w:rFonts w:ascii="Times New Roman" w:hAnsi="Times New Roman" w:cs="Times New Roman"/>
          <w:sz w:val="26"/>
          <w:szCs w:val="28"/>
        </w:rPr>
        <w:t xml:space="preserve">предлагается тематическая мозаика (тематическое «поле») для фундаментальных и прикладных исследований, тематика докторских и кандидатских диссертаций, экспертных и аналитических разработок и </w:t>
      </w:r>
      <w:r w:rsidRPr="009C63D3">
        <w:rPr>
          <w:rFonts w:ascii="Times New Roman" w:hAnsi="Times New Roman" w:cs="Times New Roman"/>
          <w:sz w:val="26"/>
          <w:szCs w:val="28"/>
        </w:rPr>
        <w:lastRenderedPageBreak/>
        <w:t xml:space="preserve">т.п. Этому посвящается книга: </w:t>
      </w:r>
      <w:r w:rsidRPr="009C63D3">
        <w:rPr>
          <w:rFonts w:ascii="Times New Roman" w:hAnsi="Times New Roman" w:cs="Times New Roman"/>
          <w:i/>
          <w:sz w:val="26"/>
          <w:szCs w:val="28"/>
        </w:rPr>
        <w:t>Кочетов Э.Г.</w:t>
      </w:r>
      <w:r w:rsidRPr="009C63D3">
        <w:rPr>
          <w:rFonts w:ascii="Times New Roman" w:hAnsi="Times New Roman" w:cs="Times New Roman"/>
          <w:sz w:val="26"/>
          <w:szCs w:val="28"/>
        </w:rPr>
        <w:t xml:space="preserve"> </w:t>
      </w:r>
      <w:r w:rsidRPr="009C63D3">
        <w:rPr>
          <w:rFonts w:ascii="Times New Roman" w:eastAsia="Times New Roman" w:hAnsi="Times New Roman" w:cs="Times New Roman"/>
          <w:color w:val="000000"/>
          <w:sz w:val="26"/>
          <w:szCs w:val="28"/>
        </w:rPr>
        <w:t>ТЕМЫ!</w:t>
      </w:r>
      <w:r w:rsidRPr="009C63D3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Pr="009C63D3">
        <w:rPr>
          <w:rFonts w:ascii="Times New Roman" w:eastAsia="Times New Roman" w:hAnsi="Times New Roman" w:cs="Times New Roman"/>
          <w:color w:val="000000"/>
          <w:sz w:val="26"/>
          <w:szCs w:val="28"/>
        </w:rPr>
        <w:t>Пролонгация поиска и п</w:t>
      </w:r>
      <w:r w:rsidRPr="009C63D3">
        <w:rPr>
          <w:rFonts w:ascii="Times New Roman" w:eastAsia="MS Mincho" w:hAnsi="Times New Roman" w:cs="Times New Roman"/>
          <w:color w:val="000000"/>
          <w:sz w:val="26"/>
          <w:szCs w:val="28"/>
          <w:lang w:eastAsia="ja-JP"/>
        </w:rPr>
        <w:t xml:space="preserve">раксиология мирового преображения: Научная монография / Э.Г. Кочетов. </w:t>
      </w:r>
      <w:r w:rsidRPr="009C63D3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– </w:t>
      </w:r>
      <w:r w:rsidRPr="009C63D3">
        <w:rPr>
          <w:rFonts w:ascii="Times New Roman" w:eastAsia="MS Mincho" w:hAnsi="Times New Roman" w:cs="Times New Roman"/>
          <w:color w:val="000000"/>
          <w:sz w:val="26"/>
          <w:szCs w:val="28"/>
          <w:lang w:eastAsia="ja-JP"/>
        </w:rPr>
        <w:t>Москва, 2016. - 430 с.</w:t>
      </w:r>
    </w:p>
    <w:p w:rsidR="00594672" w:rsidRPr="009C63D3" w:rsidRDefault="00594672" w:rsidP="005946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9C63D3">
        <w:rPr>
          <w:rFonts w:ascii="Times New Roman" w:hAnsi="Times New Roman" w:cs="Times New Roman"/>
          <w:sz w:val="26"/>
          <w:szCs w:val="28"/>
        </w:rPr>
        <w:t>*     *     *</w:t>
      </w:r>
    </w:p>
    <w:p w:rsidR="00594672" w:rsidRPr="009C63D3" w:rsidRDefault="00594672" w:rsidP="00594672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9C63D3">
        <w:rPr>
          <w:rFonts w:ascii="Times New Roman" w:eastAsia="Calibri" w:hAnsi="Times New Roman" w:cs="Times New Roman"/>
          <w:sz w:val="26"/>
          <w:szCs w:val="28"/>
        </w:rPr>
        <w:t>Своевременное включение университетов, научных институтов и других структур в эту работу, выработка нестандартных новаций и новых подходов к осознанию быстро меняющееся мира и поиску в этих условиях новой национальной модели развития послужит важнейшим критерии жизнестойкости и значимости этих структур.</w:t>
      </w:r>
    </w:p>
    <w:p w:rsidR="00594672" w:rsidRPr="009C63D3" w:rsidRDefault="00594672" w:rsidP="00594672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9C63D3">
        <w:rPr>
          <w:rFonts w:ascii="Times New Roman" w:eastAsia="Calibri" w:hAnsi="Times New Roman" w:cs="Times New Roman"/>
          <w:sz w:val="26"/>
          <w:szCs w:val="28"/>
        </w:rPr>
        <w:t xml:space="preserve">Вопрос стоит предельно жёстко: сжатое время, отпущенное на решение выше отмеченной </w:t>
      </w:r>
      <w:r w:rsidR="00E44181">
        <w:rPr>
          <w:rFonts w:ascii="Times New Roman" w:eastAsia="Calibri" w:hAnsi="Times New Roman" w:cs="Times New Roman"/>
          <w:sz w:val="26"/>
          <w:szCs w:val="28"/>
        </w:rPr>
        <w:t xml:space="preserve">важнейшей </w:t>
      </w:r>
      <w:r w:rsidRPr="009C63D3">
        <w:rPr>
          <w:rFonts w:ascii="Times New Roman" w:eastAsia="Calibri" w:hAnsi="Times New Roman" w:cs="Times New Roman"/>
          <w:sz w:val="26"/>
          <w:szCs w:val="28"/>
        </w:rPr>
        <w:t xml:space="preserve">грандиозной интеллектуальной задачи может не оставить шансов многим структурам (в том числе университетам и научным институтам) удержаться на уровне новых требований – возникает реальная </w:t>
      </w:r>
      <w:r w:rsidR="00E44181">
        <w:rPr>
          <w:rFonts w:ascii="Times New Roman" w:eastAsia="Calibri" w:hAnsi="Times New Roman" w:cs="Times New Roman"/>
          <w:sz w:val="26"/>
          <w:szCs w:val="28"/>
        </w:rPr>
        <w:t>ситуация</w:t>
      </w:r>
      <w:r w:rsidRPr="009C63D3">
        <w:rPr>
          <w:rFonts w:ascii="Times New Roman" w:eastAsia="Calibri" w:hAnsi="Times New Roman" w:cs="Times New Roman"/>
          <w:sz w:val="26"/>
          <w:szCs w:val="28"/>
        </w:rPr>
        <w:t xml:space="preserve"> оттеснения их на обочину</w:t>
      </w:r>
      <w:r w:rsidR="00E44181">
        <w:rPr>
          <w:rFonts w:ascii="Times New Roman" w:eastAsia="Calibri" w:hAnsi="Times New Roman" w:cs="Times New Roman"/>
          <w:sz w:val="26"/>
          <w:szCs w:val="28"/>
        </w:rPr>
        <w:t xml:space="preserve"> как нежизнеспособных</w:t>
      </w:r>
      <w:bookmarkStart w:id="0" w:name="_GoBack"/>
      <w:bookmarkEnd w:id="0"/>
      <w:r w:rsidRPr="009C63D3">
        <w:rPr>
          <w:rFonts w:ascii="Times New Roman" w:eastAsia="Calibri" w:hAnsi="Times New Roman" w:cs="Times New Roman"/>
          <w:sz w:val="26"/>
          <w:szCs w:val="28"/>
        </w:rPr>
        <w:t>, вплоть до кардинальной реструктуризации и исчезновения.</w:t>
      </w:r>
    </w:p>
    <w:p w:rsidR="00594672" w:rsidRPr="009C63D3" w:rsidRDefault="00594672" w:rsidP="00594672">
      <w:pPr>
        <w:spacing w:after="12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6"/>
          <w:szCs w:val="28"/>
        </w:rPr>
      </w:pPr>
      <w:r w:rsidRPr="009C63D3">
        <w:rPr>
          <w:rFonts w:ascii="Times New Roman" w:hAnsi="Times New Roman" w:cs="Times New Roman"/>
          <w:sz w:val="26"/>
          <w:szCs w:val="28"/>
        </w:rPr>
        <w:t xml:space="preserve">Разработанная </w:t>
      </w:r>
      <w:r w:rsidRPr="009C63D3">
        <w:rPr>
          <w:rFonts w:ascii="Times New Roman" w:hAnsi="Times New Roman" w:cs="Times New Roman"/>
          <w:b/>
          <w:sz w:val="26"/>
          <w:szCs w:val="28"/>
        </w:rPr>
        <w:t>Парадигма Мирового Преображения</w:t>
      </w:r>
      <w:r w:rsidRPr="009C63D3">
        <w:rPr>
          <w:rFonts w:ascii="Times New Roman" w:hAnsi="Times New Roman" w:cs="Times New Roman"/>
          <w:sz w:val="26"/>
          <w:szCs w:val="28"/>
        </w:rPr>
        <w:t xml:space="preserve"> может явиться фундаментальным каркасом новой социально-экономической   модели   развития России, которая высвечивает горизонты будущего, учитывая реальный главенствующий вектор мирового развития. При этом каждое звено парадигмы: «</w:t>
      </w:r>
      <w:r w:rsidRPr="009C63D3">
        <w:rPr>
          <w:rFonts w:ascii="Times New Roman" w:hAnsi="Times New Roman" w:cs="Times New Roman"/>
          <w:i/>
          <w:sz w:val="26"/>
          <w:szCs w:val="28"/>
        </w:rPr>
        <w:t>геоэкономика → глобалистика → гуманитарная космология</w:t>
      </w:r>
      <w:r w:rsidRPr="009C63D3">
        <w:rPr>
          <w:rFonts w:ascii="Times New Roman" w:hAnsi="Times New Roman" w:cs="Times New Roman"/>
          <w:sz w:val="26"/>
          <w:szCs w:val="28"/>
        </w:rPr>
        <w:t xml:space="preserve">» тщательно проработаны. </w:t>
      </w:r>
    </w:p>
    <w:p w:rsidR="00594672" w:rsidRPr="004F0935" w:rsidRDefault="00594672" w:rsidP="00594672">
      <w:pPr>
        <w:spacing w:after="12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8"/>
        </w:rPr>
      </w:pPr>
      <w:r w:rsidRPr="009C63D3">
        <w:rPr>
          <w:rFonts w:ascii="Times New Roman" w:hAnsi="Times New Roman" w:cs="Times New Roman"/>
          <w:sz w:val="26"/>
          <w:szCs w:val="28"/>
        </w:rPr>
        <w:t>«Общественная академия наук геоэкономики и глобалистики» готова оказать всемерную методологическую и консультационную помощь всем заинтересованным структурам (в том числе научным и образовательным, докторантам и аспирантам) в разработке новейших моделей развития России в условиях новых ми</w:t>
      </w:r>
      <w:r w:rsidR="004F0935">
        <w:rPr>
          <w:rFonts w:ascii="Times New Roman" w:hAnsi="Times New Roman" w:cs="Times New Roman"/>
          <w:sz w:val="26"/>
          <w:szCs w:val="28"/>
        </w:rPr>
        <w:t>ровых тенденций и трансформаций (</w:t>
      </w:r>
      <w:r w:rsidR="004F0935" w:rsidRPr="004F0935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="004F0935" w:rsidRPr="004F093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4F0935" w:rsidRPr="004F0935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="004F0935" w:rsidRPr="004F093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gramStart"/>
      <w:r w:rsidR="004F0935" w:rsidRPr="004F0935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geo</w:t>
      </w:r>
      <w:r w:rsidR="004F0935" w:rsidRPr="004F0935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4F0935" w:rsidRPr="004F0935">
        <w:rPr>
          <w:rFonts w:ascii="Times New Roman" w:eastAsia="Calibri" w:hAnsi="Times New Roman" w:cs="Times New Roman"/>
          <w:b/>
          <w:sz w:val="24"/>
          <w:szCs w:val="24"/>
          <w:lang w:val="en-US"/>
        </w:rPr>
        <w:t>econ</w:t>
      </w:r>
      <w:r w:rsidR="004F0935" w:rsidRPr="004F0935">
        <w:rPr>
          <w:rFonts w:ascii="Times New Roman" w:eastAsia="Calibri" w:hAnsi="Times New Roman" w:cs="Times New Roman"/>
          <w:b/>
          <w:sz w:val="24"/>
          <w:szCs w:val="24"/>
        </w:rPr>
        <w:t>_</w:t>
      </w:r>
      <w:proofErr w:type="spellStart"/>
      <w:r w:rsidR="004F0935" w:rsidRPr="004F0935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acad</w:t>
      </w:r>
      <w:proofErr w:type="spellEnd"/>
      <w:r w:rsidR="004F0935" w:rsidRPr="004F0935">
        <w:rPr>
          <w:rFonts w:ascii="Times New Roman" w:eastAsia="Calibri" w:hAnsi="Times New Roman" w:cs="Times New Roman"/>
          <w:b/>
          <w:sz w:val="24"/>
          <w:szCs w:val="24"/>
        </w:rPr>
        <w:t>@</w:t>
      </w:r>
      <w:r w:rsidR="004F0935" w:rsidRPr="004F0935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="004F0935" w:rsidRPr="004F093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F0935" w:rsidRPr="004F0935">
        <w:rPr>
          <w:rFonts w:ascii="Times New Roman" w:eastAsia="Calibri" w:hAnsi="Times New Roman" w:cs="Times New Roman"/>
          <w:b/>
          <w:sz w:val="24"/>
          <w:szCs w:val="24"/>
          <w:lang w:val="en-US"/>
        </w:rPr>
        <w:t>ru</w:t>
      </w:r>
      <w:r w:rsidR="004F0935" w:rsidRPr="004F0935">
        <w:rPr>
          <w:rFonts w:ascii="Times New Roman" w:eastAsia="Calibri" w:hAnsi="Times New Roman" w:cs="Times New Roman"/>
          <w:b/>
          <w:sz w:val="24"/>
          <w:szCs w:val="24"/>
        </w:rPr>
        <w:t>)/</w:t>
      </w:r>
      <w:proofErr w:type="gramEnd"/>
    </w:p>
    <w:p w:rsidR="00594672" w:rsidRDefault="00594672" w:rsidP="00594672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3D3" w:rsidRPr="004F0935" w:rsidRDefault="00594672" w:rsidP="009C63D3">
      <w:pPr>
        <w:spacing w:after="120" w:line="240" w:lineRule="auto"/>
        <w:rPr>
          <w:rFonts w:ascii="Times New Roman" w:eastAsia="Calibri" w:hAnsi="Times New Roman" w:cs="Times New Roman"/>
          <w:sz w:val="25"/>
          <w:szCs w:val="28"/>
        </w:rPr>
      </w:pPr>
      <w:r w:rsidRPr="001371CE">
        <w:rPr>
          <w:rFonts w:ascii="Times New Roman" w:eastAsia="Calibri" w:hAnsi="Times New Roman" w:cs="Times New Roman"/>
          <w:sz w:val="25"/>
          <w:szCs w:val="28"/>
          <w:lang w:eastAsia="ru-RU"/>
        </w:rPr>
        <w:t xml:space="preserve">                                                                                          </w:t>
      </w:r>
    </w:p>
    <w:p w:rsidR="00594672" w:rsidRPr="004F0935" w:rsidRDefault="00594672" w:rsidP="00594672">
      <w:pPr>
        <w:spacing w:after="120" w:line="240" w:lineRule="auto"/>
        <w:ind w:left="2835"/>
        <w:rPr>
          <w:rFonts w:ascii="Times New Roman" w:eastAsia="Calibri" w:hAnsi="Times New Roman" w:cs="Times New Roman"/>
          <w:sz w:val="25"/>
          <w:szCs w:val="28"/>
        </w:rPr>
      </w:pPr>
    </w:p>
    <w:p w:rsidR="00594672" w:rsidRPr="004F0935" w:rsidRDefault="00594672" w:rsidP="00594672">
      <w:pPr>
        <w:spacing w:after="120" w:line="240" w:lineRule="auto"/>
        <w:rPr>
          <w:rFonts w:ascii="Times New Roman" w:eastAsia="Calibri" w:hAnsi="Times New Roman" w:cs="Times New Roman"/>
          <w:sz w:val="25"/>
          <w:szCs w:val="28"/>
        </w:rPr>
      </w:pPr>
      <w:r w:rsidRPr="004F0935">
        <w:rPr>
          <w:rFonts w:ascii="Times New Roman" w:eastAsia="Calibri" w:hAnsi="Times New Roman" w:cs="Times New Roman"/>
          <w:sz w:val="25"/>
          <w:szCs w:val="28"/>
        </w:rPr>
        <w:t xml:space="preserve">                        </w:t>
      </w:r>
    </w:p>
    <w:p w:rsidR="00594672" w:rsidRPr="004F0935" w:rsidRDefault="00594672" w:rsidP="0059467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94672" w:rsidRPr="004F0935" w:rsidRDefault="00594672" w:rsidP="00594672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sectPr w:rsidR="00594672" w:rsidRPr="004F093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46D" w:rsidRDefault="0047246D" w:rsidP="006476CC">
      <w:pPr>
        <w:spacing w:after="0" w:line="240" w:lineRule="auto"/>
      </w:pPr>
      <w:r>
        <w:separator/>
      </w:r>
    </w:p>
  </w:endnote>
  <w:endnote w:type="continuationSeparator" w:id="0">
    <w:p w:rsidR="0047246D" w:rsidRDefault="0047246D" w:rsidP="0064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442904"/>
      <w:docPartObj>
        <w:docPartGallery w:val="Page Numbers (Bottom of Page)"/>
        <w:docPartUnique/>
      </w:docPartObj>
    </w:sdtPr>
    <w:sdtEndPr/>
    <w:sdtContent>
      <w:p w:rsidR="006476CC" w:rsidRDefault="006476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181">
          <w:rPr>
            <w:noProof/>
          </w:rPr>
          <w:t>3</w:t>
        </w:r>
        <w:r>
          <w:fldChar w:fldCharType="end"/>
        </w:r>
      </w:p>
    </w:sdtContent>
  </w:sdt>
  <w:p w:rsidR="006476CC" w:rsidRDefault="006476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46D" w:rsidRDefault="0047246D" w:rsidP="006476CC">
      <w:pPr>
        <w:spacing w:after="0" w:line="240" w:lineRule="auto"/>
      </w:pPr>
      <w:r>
        <w:separator/>
      </w:r>
    </w:p>
  </w:footnote>
  <w:footnote w:type="continuationSeparator" w:id="0">
    <w:p w:rsidR="0047246D" w:rsidRDefault="0047246D" w:rsidP="006476CC">
      <w:pPr>
        <w:spacing w:after="0" w:line="240" w:lineRule="auto"/>
      </w:pPr>
      <w:r>
        <w:continuationSeparator/>
      </w:r>
    </w:p>
  </w:footnote>
  <w:footnote w:id="1">
    <w:p w:rsidR="00E55F17" w:rsidRPr="009C63D3" w:rsidRDefault="00594672" w:rsidP="009C63D3">
      <w:pPr>
        <w:pStyle w:val="a7"/>
        <w:rPr>
          <w:rFonts w:ascii="Times New Roman" w:eastAsia="Calibri" w:hAnsi="Times New Roman" w:cs="Times New Roman"/>
        </w:rPr>
      </w:pPr>
      <w:r w:rsidRPr="009C63D3">
        <w:rPr>
          <w:rStyle w:val="a9"/>
          <w:rFonts w:ascii="Times New Roman" w:hAnsi="Times New Roman" w:cs="Times New Roman"/>
        </w:rPr>
        <w:footnoteRef/>
      </w:r>
      <w:r w:rsidRPr="009C63D3">
        <w:rPr>
          <w:rFonts w:ascii="Times New Roman" w:hAnsi="Times New Roman" w:cs="Times New Roman"/>
        </w:rPr>
        <w:t xml:space="preserve"> </w:t>
      </w:r>
      <w:r w:rsidR="00E55F17" w:rsidRPr="009C63D3">
        <w:rPr>
          <w:rFonts w:ascii="Times New Roman" w:hAnsi="Times New Roman" w:cs="Times New Roman"/>
        </w:rPr>
        <w:t xml:space="preserve">© </w:t>
      </w:r>
      <w:r w:rsidRPr="009C63D3">
        <w:rPr>
          <w:rFonts w:ascii="Times New Roman" w:hAnsi="Times New Roman" w:cs="Times New Roman"/>
        </w:rPr>
        <w:t>Кочетов Э.Г, 2016, июнь</w:t>
      </w:r>
      <w:r w:rsidR="00E55F17" w:rsidRPr="009C63D3">
        <w:rPr>
          <w:rFonts w:ascii="Times New Roman" w:eastAsia="Calibri" w:hAnsi="Times New Roman" w:cs="Times New Roman"/>
        </w:rPr>
        <w:t xml:space="preserve"> </w:t>
      </w:r>
    </w:p>
    <w:p w:rsidR="009C63D3" w:rsidRPr="004F0935" w:rsidRDefault="009C63D3" w:rsidP="009C63D3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C63D3">
        <w:rPr>
          <w:rFonts w:ascii="Times New Roman" w:eastAsia="Calibri" w:hAnsi="Times New Roman" w:cs="Times New Roman"/>
          <w:sz w:val="20"/>
          <w:szCs w:val="20"/>
        </w:rPr>
        <w:t xml:space="preserve">Кочетов Эрнест Георгиевич - </w:t>
      </w:r>
      <w:r w:rsidR="00E55F17" w:rsidRPr="009C63D3">
        <w:rPr>
          <w:rFonts w:ascii="Times New Roman" w:eastAsia="Calibri" w:hAnsi="Times New Roman" w:cs="Times New Roman"/>
          <w:sz w:val="20"/>
          <w:szCs w:val="20"/>
        </w:rPr>
        <w:t>Президент Общественной академии наук геоэкономики и глобалистики, доктор экономических наук, академик РАЕН.</w:t>
      </w:r>
      <w:r w:rsidRPr="009C63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F0935" w:rsidRPr="004F0935">
        <w:rPr>
          <w:rFonts w:ascii="Times New Roman" w:eastAsia="Calibri" w:hAnsi="Times New Roman" w:cs="Times New Roman"/>
          <w:b/>
          <w:sz w:val="20"/>
          <w:szCs w:val="20"/>
          <w:lang w:val="en-US"/>
        </w:rPr>
        <w:t>E-mail: geo_econ_acad@mail.ru</w:t>
      </w:r>
    </w:p>
    <w:p w:rsidR="00594672" w:rsidRPr="00772245" w:rsidRDefault="00E55F17" w:rsidP="009C63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C63D3">
        <w:rPr>
          <w:rFonts w:ascii="Times New Roman" w:eastAsia="Calibri" w:hAnsi="Times New Roman" w:cs="Times New Roman"/>
        </w:rPr>
        <w:br/>
      </w:r>
    </w:p>
  </w:footnote>
  <w:footnote w:id="2">
    <w:p w:rsidR="00594672" w:rsidRPr="006A5D48" w:rsidRDefault="00594672" w:rsidP="00594672">
      <w:pPr>
        <w:pStyle w:val="a7"/>
        <w:tabs>
          <w:tab w:val="left" w:pos="8080"/>
          <w:tab w:val="left" w:pos="9360"/>
        </w:tabs>
        <w:ind w:right="-1" w:firstLine="567"/>
        <w:jc w:val="both"/>
        <w:rPr>
          <w:rFonts w:ascii="Times New Roman" w:hAnsi="Times New Roman"/>
          <w:dstrike/>
          <w:sz w:val="22"/>
          <w:szCs w:val="22"/>
        </w:rPr>
      </w:pPr>
      <w:r w:rsidRPr="006A5D48">
        <w:rPr>
          <w:rStyle w:val="a9"/>
          <w:rFonts w:ascii="Times New Roman" w:hAnsi="Times New Roman"/>
          <w:sz w:val="22"/>
          <w:szCs w:val="22"/>
        </w:rPr>
        <w:footnoteRef/>
      </w:r>
      <w:r w:rsidRPr="006A5D48">
        <w:rPr>
          <w:rFonts w:ascii="Times New Roman" w:hAnsi="Times New Roman"/>
          <w:sz w:val="22"/>
          <w:szCs w:val="22"/>
        </w:rPr>
        <w:t xml:space="preserve"> Полный перечень публикаций автора приведен в книге: </w:t>
      </w:r>
      <w:r w:rsidRPr="006A5D48">
        <w:rPr>
          <w:rFonts w:ascii="Times New Roman" w:hAnsi="Times New Roman"/>
          <w:i/>
          <w:sz w:val="22"/>
          <w:szCs w:val="22"/>
        </w:rPr>
        <w:t>Кочетов Э.Г.</w:t>
      </w:r>
      <w:r w:rsidRPr="006A5D48">
        <w:rPr>
          <w:rFonts w:ascii="Times New Roman" w:hAnsi="Times New Roman"/>
          <w:sz w:val="22"/>
          <w:szCs w:val="22"/>
        </w:rPr>
        <w:t xml:space="preserve"> МИРЫ. Пролегомены к философии преображения ЧЕЛОВЕКА и его бытия в МИРАХ гуманитарного космоса. Научная монография / Обществ. акад. наук геоэкономики и глобалистики. – М.: Международные отношения, 2015. с. 410-435. Этот перечень есть и в книге автора «Оберегатели» на с. 357-377 (- М.: Эдитус, 2015).</w:t>
      </w:r>
    </w:p>
  </w:footnote>
  <w:footnote w:id="3">
    <w:p w:rsidR="00594672" w:rsidRPr="006A5D48" w:rsidRDefault="00594672" w:rsidP="00594672">
      <w:pPr>
        <w:pStyle w:val="a7"/>
        <w:tabs>
          <w:tab w:val="left" w:pos="8080"/>
          <w:tab w:val="left" w:pos="9360"/>
        </w:tabs>
        <w:ind w:right="-1" w:firstLine="567"/>
        <w:jc w:val="both"/>
        <w:rPr>
          <w:rFonts w:ascii="Times New Roman" w:hAnsi="Times New Roman"/>
          <w:sz w:val="22"/>
          <w:szCs w:val="22"/>
          <w:lang w:val="en-US"/>
        </w:rPr>
      </w:pPr>
      <w:r w:rsidRPr="006A5D48">
        <w:rPr>
          <w:rStyle w:val="a9"/>
          <w:rFonts w:ascii="Times New Roman" w:hAnsi="Times New Roman"/>
          <w:sz w:val="22"/>
          <w:szCs w:val="22"/>
        </w:rPr>
        <w:footnoteRef/>
      </w:r>
      <w:r w:rsidRPr="006A5D48">
        <w:rPr>
          <w:rFonts w:ascii="Times New Roman" w:hAnsi="Times New Roman"/>
          <w:sz w:val="22"/>
          <w:szCs w:val="22"/>
        </w:rPr>
        <w:t xml:space="preserve"> Книга «Геоэкономика» претерпела шесть переизданий и допечаток (1999, 2002, 2006, 2010, 2011, 2012), она издана также на азербайджанском языке: </w:t>
      </w:r>
      <w:proofErr w:type="spellStart"/>
      <w:r w:rsidRPr="006A5D48">
        <w:rPr>
          <w:rFonts w:ascii="Times New Roman" w:hAnsi="Times New Roman"/>
          <w:sz w:val="22"/>
          <w:szCs w:val="22"/>
        </w:rPr>
        <w:t>Koçetov</w:t>
      </w:r>
      <w:proofErr w:type="spellEnd"/>
      <w:r w:rsidRPr="006A5D48">
        <w:rPr>
          <w:rFonts w:ascii="Times New Roman" w:hAnsi="Times New Roman"/>
          <w:i/>
          <w:sz w:val="22"/>
          <w:szCs w:val="22"/>
        </w:rPr>
        <w:t xml:space="preserve"> </w:t>
      </w:r>
      <w:r w:rsidRPr="006A5D48">
        <w:rPr>
          <w:rFonts w:ascii="Times New Roman" w:hAnsi="Times New Roman"/>
          <w:i/>
          <w:sz w:val="22"/>
          <w:szCs w:val="22"/>
          <w:lang w:val="en-US"/>
        </w:rPr>
        <w:t>E</w:t>
      </w:r>
      <w:r w:rsidRPr="006A5D48">
        <w:rPr>
          <w:rFonts w:ascii="Times New Roman" w:hAnsi="Times New Roman"/>
          <w:i/>
          <w:sz w:val="22"/>
          <w:szCs w:val="22"/>
        </w:rPr>
        <w:t>.</w:t>
      </w:r>
      <w:r w:rsidRPr="006A5D48">
        <w:rPr>
          <w:rFonts w:ascii="Times New Roman" w:hAnsi="Times New Roman"/>
          <w:i/>
          <w:sz w:val="22"/>
          <w:szCs w:val="22"/>
          <w:lang w:val="en-US"/>
        </w:rPr>
        <w:t>Q</w:t>
      </w:r>
      <w:r w:rsidRPr="006A5D48">
        <w:rPr>
          <w:rFonts w:ascii="Times New Roman" w:hAnsi="Times New Roman"/>
          <w:i/>
          <w:sz w:val="22"/>
          <w:szCs w:val="22"/>
        </w:rPr>
        <w:t xml:space="preserve">. </w:t>
      </w:r>
      <w:proofErr w:type="spellStart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>Geoiqtisadiyyat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proofErr w:type="spellStart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>dünya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>iqtisadi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>məkanının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>mənimsənilməsi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 xml:space="preserve"> / E. G.</w:t>
      </w:r>
      <w:r w:rsidRPr="006A5D48">
        <w:rPr>
          <w:rStyle w:val="apple-converted-space"/>
          <w:rFonts w:ascii="Times New Roman" w:eastAsia="Calibri" w:hAnsi="Times New Roman"/>
          <w:sz w:val="22"/>
          <w:szCs w:val="22"/>
          <w:shd w:val="clear" w:color="auto" w:fill="FFFFFF"/>
        </w:rPr>
        <w:t> </w:t>
      </w:r>
      <w:proofErr w:type="spellStart"/>
      <w:proofErr w:type="gramStart"/>
      <w:r w:rsidRPr="006A5D48">
        <w:rPr>
          <w:rFonts w:ascii="Times New Roman" w:hAnsi="Times New Roman"/>
          <w:bCs/>
          <w:sz w:val="22"/>
          <w:szCs w:val="22"/>
          <w:shd w:val="clear" w:color="auto" w:fill="FFFFFF"/>
        </w:rPr>
        <w:t>Koçetov</w:t>
      </w:r>
      <w:proofErr w:type="spellEnd"/>
      <w:r w:rsidRPr="006A5D48">
        <w:rPr>
          <w:rStyle w:val="apple-converted-space"/>
          <w:rFonts w:ascii="Times New Roman" w:eastAsia="Calibri" w:hAnsi="Times New Roman"/>
          <w:sz w:val="22"/>
          <w:szCs w:val="22"/>
          <w:shd w:val="clear" w:color="auto" w:fill="FFFFFF"/>
        </w:rPr>
        <w:t> </w:t>
      </w:r>
      <w:r w:rsidRPr="006A5D48">
        <w:rPr>
          <w:rFonts w:ascii="Times New Roman" w:hAnsi="Times New Roman"/>
          <w:sz w:val="22"/>
          <w:szCs w:val="22"/>
          <w:shd w:val="clear" w:color="auto" w:fill="FFFFFF"/>
        </w:rPr>
        <w:t>;</w:t>
      </w:r>
      <w:proofErr w:type="gramEnd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>rus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>dilindən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>tərc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</w:rPr>
        <w:t xml:space="preserve">. </w:t>
      </w:r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A. Y. </w:t>
      </w:r>
      <w:proofErr w:type="spellStart"/>
      <w:proofErr w:type="gramStart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Rzayev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;</w:t>
      </w:r>
      <w:proofErr w:type="gramEnd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elmi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red. Ə. C. </w:t>
      </w:r>
      <w:proofErr w:type="spellStart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Muradov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. - </w:t>
      </w:r>
      <w:proofErr w:type="spellStart"/>
      <w:proofErr w:type="gramStart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Bakı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:</w:t>
      </w:r>
      <w:proofErr w:type="gramEnd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İqtisad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Universiteti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nəşriyyatı</w:t>
      </w:r>
      <w:proofErr w:type="spellEnd"/>
      <w:r w:rsidRPr="006A5D4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, 2015. - 438 s.</w:t>
      </w:r>
      <w:r w:rsidRPr="006A5D48">
        <w:rPr>
          <w:rStyle w:val="apple-converted-space"/>
          <w:rFonts w:ascii="Times New Roman" w:eastAsia="Calibri" w:hAnsi="Times New Roman"/>
          <w:sz w:val="22"/>
          <w:szCs w:val="22"/>
          <w:shd w:val="clear" w:color="auto" w:fill="FFFFFF"/>
          <w:lang w:val="en-US"/>
        </w:rPr>
        <w:t> 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EC"/>
    <w:rsid w:val="00220F23"/>
    <w:rsid w:val="003B1D0B"/>
    <w:rsid w:val="0047246D"/>
    <w:rsid w:val="004F0935"/>
    <w:rsid w:val="00500347"/>
    <w:rsid w:val="00594672"/>
    <w:rsid w:val="006476CC"/>
    <w:rsid w:val="0065484F"/>
    <w:rsid w:val="006B50A8"/>
    <w:rsid w:val="008868B5"/>
    <w:rsid w:val="009C63D3"/>
    <w:rsid w:val="00A822FD"/>
    <w:rsid w:val="00E44181"/>
    <w:rsid w:val="00E55F17"/>
    <w:rsid w:val="00E6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7461E-CF7D-453C-BC0A-3C795036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6CC"/>
  </w:style>
  <w:style w:type="paragraph" w:styleId="a5">
    <w:name w:val="footer"/>
    <w:basedOn w:val="a"/>
    <w:link w:val="a6"/>
    <w:uiPriority w:val="99"/>
    <w:unhideWhenUsed/>
    <w:rsid w:val="00647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6CC"/>
  </w:style>
  <w:style w:type="paragraph" w:styleId="a7">
    <w:name w:val="footnote text"/>
    <w:basedOn w:val="a"/>
    <w:link w:val="a8"/>
    <w:uiPriority w:val="99"/>
    <w:semiHidden/>
    <w:unhideWhenUsed/>
    <w:rsid w:val="0059467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94672"/>
    <w:rPr>
      <w:sz w:val="20"/>
      <w:szCs w:val="20"/>
    </w:rPr>
  </w:style>
  <w:style w:type="character" w:customStyle="1" w:styleId="apple-converted-space">
    <w:name w:val="apple-converted-space"/>
    <w:basedOn w:val="a0"/>
    <w:rsid w:val="00594672"/>
  </w:style>
  <w:style w:type="character" w:styleId="a9">
    <w:name w:val="footnote reference"/>
    <w:rsid w:val="00594672"/>
    <w:rPr>
      <w:vertAlign w:val="superscript"/>
    </w:rPr>
  </w:style>
  <w:style w:type="character" w:styleId="aa">
    <w:name w:val="Hyperlink"/>
    <w:basedOn w:val="a0"/>
    <w:uiPriority w:val="99"/>
    <w:unhideWhenUsed/>
    <w:rsid w:val="005946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2016-06-15T11:00:00Z</dcterms:created>
  <dcterms:modified xsi:type="dcterms:W3CDTF">2016-06-15T21:03:00Z</dcterms:modified>
</cp:coreProperties>
</file>